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3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3"/>
                </w:rPr>
                <w:t>Argo Laurie H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Viper Energy,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VNOM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 WEST TEXAS AVENUE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100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MIDLAND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79701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3,612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14,203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3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units, each representing a contingent right to receive one share of Class A Common Stock, par value $0.000001 per share, of the issuer. These restricted stock units were granted to the reporting person as an annual non-employee director grant under the issuer's long term incentive plan and will vest on the earlier of the one-year anniversary of the date of grant and the date of the 2027 annual meeting of stockholders of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List: Exhibit 24.1 - Limited Power of Attorney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William F. Krueger, as attorney-in-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fact for Laurie H. Argo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22230" TargetMode="External"/><Relationship Id="rId14" Type="http://schemas.openxmlformats.org/officeDocument/2006/relationships/hyperlink" Target="http://www.sec.gov/cgi-bin/browse-edgar?action=getcompany&amp;CIK=00020741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2026-05-21T15:05:44Z</dcterms:created>
  <dcterms:modified xsi:type="dcterms:W3CDTF">2026-05-21T15:05:44Z</dcterms:modified>
</cp:coreProperties>
</file>